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DF1" w:rsidRDefault="00C46DF1" w:rsidP="00C46DF1">
      <w:pPr>
        <w:pStyle w:val="a3"/>
        <w:jc w:val="right"/>
        <w:rPr>
          <w:noProof/>
        </w:rPr>
      </w:pPr>
      <w:r>
        <w:rPr>
          <w:noProof/>
        </w:rPr>
        <w:t>Проект</w:t>
      </w:r>
    </w:p>
    <w:p w:rsidR="00B476D5" w:rsidRDefault="00B476D5" w:rsidP="00B476D5">
      <w:pPr>
        <w:pStyle w:val="2"/>
        <w:spacing w:before="0" w:beforeAutospacing="0" w:after="0" w:afterAutospacing="0"/>
        <w:jc w:val="center"/>
        <w:rPr>
          <w:rFonts w:eastAsia="Times New Roman"/>
        </w:rPr>
      </w:pPr>
    </w:p>
    <w:p w:rsidR="00F160CD" w:rsidRPr="0067214F" w:rsidRDefault="00F160CD" w:rsidP="00DB2D43">
      <w:pPr>
        <w:pStyle w:val="a3"/>
        <w:spacing w:line="360" w:lineRule="auto"/>
        <w:ind w:right="4678"/>
        <w:rPr>
          <w:b/>
          <w:bCs/>
          <w:sz w:val="28"/>
          <w:szCs w:val="28"/>
        </w:rPr>
      </w:pPr>
      <w:r w:rsidRPr="0067214F">
        <w:rPr>
          <w:b/>
          <w:bCs/>
          <w:sz w:val="28"/>
          <w:szCs w:val="28"/>
        </w:rPr>
        <w:t xml:space="preserve">Про затвердження  </w:t>
      </w:r>
      <w:r w:rsidR="004E3AE9">
        <w:rPr>
          <w:b/>
          <w:bCs/>
          <w:sz w:val="28"/>
          <w:szCs w:val="28"/>
        </w:rPr>
        <w:t>К</w:t>
      </w:r>
      <w:r w:rsidRPr="0067214F">
        <w:rPr>
          <w:b/>
          <w:bCs/>
          <w:sz w:val="28"/>
          <w:szCs w:val="28"/>
        </w:rPr>
        <w:t xml:space="preserve">ритеріїв оцінки ступеня ризиків, достатніх для зупинення реєстрації податкової накладної/розрахунку коригування в Єдиному реєстрі податкових накладних, та </w:t>
      </w:r>
      <w:r w:rsidR="004E3AE9">
        <w:rPr>
          <w:b/>
          <w:bCs/>
          <w:sz w:val="28"/>
          <w:szCs w:val="28"/>
        </w:rPr>
        <w:t>П</w:t>
      </w:r>
      <w:r w:rsidRPr="0067214F">
        <w:rPr>
          <w:b/>
          <w:bCs/>
          <w:sz w:val="28"/>
          <w:szCs w:val="28"/>
        </w:rPr>
        <w:t>ерелік</w:t>
      </w:r>
      <w:r w:rsidR="004E3AE9">
        <w:rPr>
          <w:b/>
          <w:bCs/>
          <w:sz w:val="28"/>
          <w:szCs w:val="28"/>
        </w:rPr>
        <w:t>у</w:t>
      </w:r>
      <w:r w:rsidRPr="0067214F">
        <w:rPr>
          <w:b/>
          <w:bCs/>
          <w:sz w:val="28"/>
          <w:szCs w:val="28"/>
        </w:rPr>
        <w:t xml:space="preserve"> документів, достатніх для прийняття рішення про реєстрацію податкової накладної/розрахунку коригування </w:t>
      </w:r>
    </w:p>
    <w:p w:rsidR="0090661C" w:rsidRDefault="00BE03C6" w:rsidP="00F160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60CD">
        <w:rPr>
          <w:sz w:val="28"/>
          <w:szCs w:val="28"/>
        </w:rPr>
        <w:t xml:space="preserve">Відповідно до </w:t>
      </w:r>
      <w:r w:rsidR="0090661C" w:rsidRPr="00F160CD">
        <w:rPr>
          <w:sz w:val="28"/>
          <w:szCs w:val="28"/>
        </w:rPr>
        <w:t xml:space="preserve">пункту 74.2 статті 74 та підпункту 201.16.1 пункту 201.16 статті 201 Податкового кодексу України  </w:t>
      </w:r>
    </w:p>
    <w:p w:rsidR="00F160CD" w:rsidRPr="00F160CD" w:rsidRDefault="00F160CD" w:rsidP="00DB2D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638A" w:rsidRDefault="00BE03C6" w:rsidP="00F160CD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F160CD">
        <w:rPr>
          <w:b/>
          <w:bCs/>
          <w:sz w:val="28"/>
          <w:szCs w:val="28"/>
        </w:rPr>
        <w:t>НАКАЗУЮ:</w:t>
      </w:r>
    </w:p>
    <w:p w:rsidR="00DB2D43" w:rsidRPr="00F160CD" w:rsidRDefault="00DB2D43" w:rsidP="00DB2D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634FA" w:rsidRDefault="00BE03C6" w:rsidP="00F160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60CD">
        <w:rPr>
          <w:sz w:val="28"/>
          <w:szCs w:val="28"/>
        </w:rPr>
        <w:t xml:space="preserve">1. </w:t>
      </w:r>
      <w:r w:rsidR="00E634FA" w:rsidRPr="00F160CD">
        <w:rPr>
          <w:sz w:val="28"/>
          <w:szCs w:val="28"/>
        </w:rPr>
        <w:t>Затвердити Критерії оцінки ступеня ризиків, достатніх для зупинення реєстрації податкової накладної/розрахунку коригування в Єдиному реєстрі податкових накладних, що дода</w:t>
      </w:r>
      <w:r w:rsidR="00F4636F">
        <w:rPr>
          <w:sz w:val="28"/>
          <w:szCs w:val="28"/>
        </w:rPr>
        <w:t>є</w:t>
      </w:r>
      <w:r w:rsidR="00E634FA" w:rsidRPr="00F160CD">
        <w:rPr>
          <w:sz w:val="28"/>
          <w:szCs w:val="28"/>
        </w:rPr>
        <w:t>ться.</w:t>
      </w:r>
    </w:p>
    <w:p w:rsidR="00DB2D43" w:rsidRPr="00F160CD" w:rsidRDefault="00DB2D43" w:rsidP="00DB2D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0661C" w:rsidRDefault="0090661C" w:rsidP="00F160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60CD">
        <w:rPr>
          <w:sz w:val="28"/>
          <w:szCs w:val="28"/>
        </w:rPr>
        <w:t xml:space="preserve">2. </w:t>
      </w:r>
      <w:r w:rsidR="00E634FA" w:rsidRPr="00F160CD">
        <w:rPr>
          <w:sz w:val="28"/>
          <w:szCs w:val="28"/>
        </w:rPr>
        <w:t xml:space="preserve">Затвердити </w:t>
      </w:r>
      <w:r w:rsidR="004E3AE9">
        <w:rPr>
          <w:sz w:val="28"/>
          <w:szCs w:val="28"/>
        </w:rPr>
        <w:t>П</w:t>
      </w:r>
      <w:r w:rsidR="00E634FA" w:rsidRPr="00F160CD">
        <w:rPr>
          <w:sz w:val="28"/>
          <w:szCs w:val="28"/>
        </w:rPr>
        <w:t>ерелік докум</w:t>
      </w:r>
      <w:bookmarkStart w:id="0" w:name="_GoBack"/>
      <w:bookmarkEnd w:id="0"/>
      <w:r w:rsidR="00E634FA" w:rsidRPr="00F160CD">
        <w:rPr>
          <w:sz w:val="28"/>
          <w:szCs w:val="28"/>
        </w:rPr>
        <w:t>ентів, достатніх для прийняття рішення про реєстрацію податкової накладної/розрахунку коригування в Єдиному реєстрі податкових накладних, що дода</w:t>
      </w:r>
      <w:r w:rsidR="00431C13">
        <w:rPr>
          <w:sz w:val="28"/>
          <w:szCs w:val="28"/>
        </w:rPr>
        <w:t>є</w:t>
      </w:r>
      <w:r w:rsidR="00E634FA" w:rsidRPr="00F160CD">
        <w:rPr>
          <w:sz w:val="28"/>
          <w:szCs w:val="28"/>
        </w:rPr>
        <w:t>ться.</w:t>
      </w:r>
    </w:p>
    <w:p w:rsidR="00DB2D43" w:rsidRPr="00F160CD" w:rsidRDefault="00DB2D43" w:rsidP="00DB2D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638A" w:rsidRDefault="00E634FA" w:rsidP="00F160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60CD">
        <w:rPr>
          <w:sz w:val="28"/>
          <w:szCs w:val="28"/>
        </w:rPr>
        <w:t>3</w:t>
      </w:r>
      <w:r w:rsidR="00BE03C6" w:rsidRPr="00F160CD">
        <w:rPr>
          <w:sz w:val="28"/>
          <w:szCs w:val="28"/>
        </w:rPr>
        <w:t xml:space="preserve">. Цей наказ набирає чинності з </w:t>
      </w:r>
      <w:r w:rsidR="007F3A56" w:rsidRPr="00F160CD">
        <w:rPr>
          <w:sz w:val="28"/>
          <w:szCs w:val="28"/>
        </w:rPr>
        <w:t>01 липня 2017 року</w:t>
      </w:r>
      <w:r w:rsidR="0090661C" w:rsidRPr="00F160CD">
        <w:rPr>
          <w:sz w:val="28"/>
          <w:szCs w:val="28"/>
        </w:rPr>
        <w:t>, з 01</w:t>
      </w:r>
      <w:r w:rsidR="00F160CD">
        <w:rPr>
          <w:sz w:val="28"/>
          <w:szCs w:val="28"/>
        </w:rPr>
        <w:t xml:space="preserve"> квітня </w:t>
      </w:r>
      <w:r w:rsidR="0090661C" w:rsidRPr="00F160CD">
        <w:rPr>
          <w:sz w:val="28"/>
          <w:szCs w:val="28"/>
        </w:rPr>
        <w:t>2017</w:t>
      </w:r>
      <w:r w:rsidR="00F160CD">
        <w:rPr>
          <w:sz w:val="28"/>
          <w:szCs w:val="28"/>
        </w:rPr>
        <w:t xml:space="preserve"> року</w:t>
      </w:r>
      <w:r w:rsidR="0090661C" w:rsidRPr="00F160CD">
        <w:rPr>
          <w:sz w:val="28"/>
          <w:szCs w:val="28"/>
        </w:rPr>
        <w:t xml:space="preserve"> діє тестовий режим.</w:t>
      </w:r>
    </w:p>
    <w:p w:rsidR="00DB2D43" w:rsidRDefault="00DB2D43" w:rsidP="00DB2D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60CD" w:rsidRPr="00F160CD" w:rsidRDefault="00F160CD" w:rsidP="00F160C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наказу залишаю за собою.</w:t>
      </w:r>
    </w:p>
    <w:p w:rsidR="00C46DF1" w:rsidRPr="00F160CD" w:rsidRDefault="00BE03C6" w:rsidP="00F160C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60CD">
        <w:rPr>
          <w:sz w:val="28"/>
          <w:szCs w:val="28"/>
        </w:rPr>
        <w:t> </w:t>
      </w:r>
    </w:p>
    <w:tbl>
      <w:tblPr>
        <w:tblW w:w="5244" w:type="pct"/>
        <w:tblCellSpacing w:w="22" w:type="dxa"/>
        <w:tblInd w:w="-14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85"/>
        <w:gridCol w:w="3208"/>
        <w:gridCol w:w="3216"/>
      </w:tblGrid>
      <w:tr w:rsidR="0090661C" w:rsidRPr="00F160CD" w:rsidTr="00F160CD">
        <w:trPr>
          <w:tblCellSpacing w:w="22" w:type="dxa"/>
        </w:trPr>
        <w:tc>
          <w:tcPr>
            <w:tcW w:w="1790" w:type="pct"/>
            <w:vAlign w:val="bottom"/>
            <w:hideMark/>
          </w:tcPr>
          <w:p w:rsidR="0090661C" w:rsidRPr="00F160CD" w:rsidRDefault="0090661C" w:rsidP="00DB2D43">
            <w:pPr>
              <w:pStyle w:val="a3"/>
              <w:spacing w:before="0" w:beforeAutospacing="0" w:after="0" w:afterAutospacing="0" w:line="360" w:lineRule="auto"/>
              <w:ind w:firstLine="38"/>
              <w:rPr>
                <w:sz w:val="28"/>
                <w:szCs w:val="28"/>
              </w:rPr>
            </w:pPr>
            <w:r w:rsidRPr="00F160CD">
              <w:rPr>
                <w:b/>
                <w:bCs/>
                <w:sz w:val="28"/>
                <w:szCs w:val="28"/>
              </w:rPr>
              <w:t xml:space="preserve">Міністр </w:t>
            </w:r>
          </w:p>
        </w:tc>
        <w:tc>
          <w:tcPr>
            <w:tcW w:w="1565" w:type="pct"/>
          </w:tcPr>
          <w:p w:rsidR="0090661C" w:rsidRPr="00F160CD" w:rsidRDefault="0090661C" w:rsidP="00F160CD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8" w:type="pct"/>
            <w:vAlign w:val="bottom"/>
            <w:hideMark/>
          </w:tcPr>
          <w:p w:rsidR="0090661C" w:rsidRPr="00F160CD" w:rsidRDefault="00F160CD" w:rsidP="00DB2D4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О. </w:t>
            </w:r>
            <w:r w:rsidR="0090661C" w:rsidRPr="00F160CD">
              <w:rPr>
                <w:b/>
                <w:bCs/>
                <w:sz w:val="28"/>
                <w:szCs w:val="28"/>
              </w:rPr>
              <w:t>Данилюк</w:t>
            </w:r>
          </w:p>
        </w:tc>
      </w:tr>
      <w:tr w:rsidR="0090661C" w:rsidTr="00F160CD">
        <w:trPr>
          <w:tblCellSpacing w:w="22" w:type="dxa"/>
        </w:trPr>
        <w:tc>
          <w:tcPr>
            <w:tcW w:w="1790" w:type="pct"/>
            <w:vAlign w:val="bottom"/>
          </w:tcPr>
          <w:p w:rsidR="0090661C" w:rsidRDefault="0090661C">
            <w:pPr>
              <w:pStyle w:val="a3"/>
              <w:jc w:val="center"/>
            </w:pPr>
          </w:p>
        </w:tc>
        <w:tc>
          <w:tcPr>
            <w:tcW w:w="1565" w:type="pct"/>
          </w:tcPr>
          <w:p w:rsidR="0090661C" w:rsidRDefault="0090661C">
            <w:pPr>
              <w:pStyle w:val="a3"/>
              <w:jc w:val="center"/>
            </w:pPr>
          </w:p>
        </w:tc>
        <w:tc>
          <w:tcPr>
            <w:tcW w:w="1558" w:type="pct"/>
            <w:vAlign w:val="bottom"/>
          </w:tcPr>
          <w:p w:rsidR="0090661C" w:rsidRDefault="0090661C">
            <w:pPr>
              <w:pStyle w:val="a3"/>
              <w:jc w:val="center"/>
            </w:pPr>
          </w:p>
        </w:tc>
      </w:tr>
      <w:tr w:rsidR="0090661C" w:rsidTr="00F160CD">
        <w:trPr>
          <w:tblCellSpacing w:w="22" w:type="dxa"/>
        </w:trPr>
        <w:tc>
          <w:tcPr>
            <w:tcW w:w="1790" w:type="pct"/>
            <w:vAlign w:val="bottom"/>
          </w:tcPr>
          <w:p w:rsidR="0090661C" w:rsidRDefault="0090661C">
            <w:pPr>
              <w:pStyle w:val="a3"/>
              <w:jc w:val="center"/>
            </w:pPr>
          </w:p>
        </w:tc>
        <w:tc>
          <w:tcPr>
            <w:tcW w:w="1565" w:type="pct"/>
          </w:tcPr>
          <w:p w:rsidR="0090661C" w:rsidRDefault="0090661C">
            <w:pPr>
              <w:pStyle w:val="a3"/>
              <w:jc w:val="center"/>
            </w:pPr>
          </w:p>
        </w:tc>
        <w:tc>
          <w:tcPr>
            <w:tcW w:w="1558" w:type="pct"/>
            <w:vAlign w:val="bottom"/>
          </w:tcPr>
          <w:p w:rsidR="0090661C" w:rsidRDefault="0090661C">
            <w:pPr>
              <w:pStyle w:val="a3"/>
              <w:jc w:val="center"/>
            </w:pPr>
          </w:p>
        </w:tc>
      </w:tr>
    </w:tbl>
    <w:tbl>
      <w:tblPr>
        <w:tblpPr w:leftFromText="45" w:rightFromText="45" w:vertAnchor="text" w:horzAnchor="margin" w:tblpXSpec="right" w:tblpY="-5083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8"/>
      </w:tblGrid>
      <w:tr w:rsidR="00197CC7" w:rsidTr="009075F2">
        <w:trPr>
          <w:tblCellSpacing w:w="22" w:type="dxa"/>
        </w:trPr>
        <w:tc>
          <w:tcPr>
            <w:tcW w:w="4899" w:type="pct"/>
          </w:tcPr>
          <w:p w:rsidR="00197CC7" w:rsidRDefault="00197CC7" w:rsidP="00197CC7">
            <w:pPr>
              <w:pStyle w:val="a3"/>
            </w:pPr>
          </w:p>
        </w:tc>
      </w:tr>
    </w:tbl>
    <w:p w:rsidR="006F08FC" w:rsidRDefault="006F08FC" w:rsidP="009075F2">
      <w:pPr>
        <w:pStyle w:val="3"/>
        <w:spacing w:before="0" w:beforeAutospacing="0" w:after="0" w:afterAutospacing="0"/>
        <w:jc w:val="center"/>
        <w:rPr>
          <w:rFonts w:eastAsia="Times New Roman"/>
        </w:rPr>
      </w:pPr>
    </w:p>
    <w:sectPr w:rsidR="006F08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B5A64"/>
    <w:multiLevelType w:val="hybridMultilevel"/>
    <w:tmpl w:val="BA16844C"/>
    <w:lvl w:ilvl="0" w:tplc="9F4221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56"/>
    <w:rsid w:val="000433C2"/>
    <w:rsid w:val="00083011"/>
    <w:rsid w:val="00092BFC"/>
    <w:rsid w:val="000A36D9"/>
    <w:rsid w:val="000C388B"/>
    <w:rsid w:val="00120BB3"/>
    <w:rsid w:val="00126BC3"/>
    <w:rsid w:val="0015598D"/>
    <w:rsid w:val="0019320E"/>
    <w:rsid w:val="00197CC7"/>
    <w:rsid w:val="00242D65"/>
    <w:rsid w:val="003243E7"/>
    <w:rsid w:val="003E7020"/>
    <w:rsid w:val="003F397C"/>
    <w:rsid w:val="004231DA"/>
    <w:rsid w:val="00431C13"/>
    <w:rsid w:val="0047399A"/>
    <w:rsid w:val="00487466"/>
    <w:rsid w:val="00491D35"/>
    <w:rsid w:val="004E3AE9"/>
    <w:rsid w:val="005172F1"/>
    <w:rsid w:val="00532B84"/>
    <w:rsid w:val="0065247C"/>
    <w:rsid w:val="0067081C"/>
    <w:rsid w:val="0067214F"/>
    <w:rsid w:val="006F08FC"/>
    <w:rsid w:val="00734DF0"/>
    <w:rsid w:val="00740789"/>
    <w:rsid w:val="007536DF"/>
    <w:rsid w:val="00772323"/>
    <w:rsid w:val="00781C84"/>
    <w:rsid w:val="007826DB"/>
    <w:rsid w:val="007866EE"/>
    <w:rsid w:val="007D7319"/>
    <w:rsid w:val="007F3A56"/>
    <w:rsid w:val="00826A28"/>
    <w:rsid w:val="00835F9F"/>
    <w:rsid w:val="008A3C3E"/>
    <w:rsid w:val="008D3703"/>
    <w:rsid w:val="008F2193"/>
    <w:rsid w:val="0090661C"/>
    <w:rsid w:val="00906FA8"/>
    <w:rsid w:val="009075F2"/>
    <w:rsid w:val="00961472"/>
    <w:rsid w:val="00966524"/>
    <w:rsid w:val="009A4278"/>
    <w:rsid w:val="009D4205"/>
    <w:rsid w:val="00A2649C"/>
    <w:rsid w:val="00A64937"/>
    <w:rsid w:val="00AD1807"/>
    <w:rsid w:val="00AF0049"/>
    <w:rsid w:val="00B0206E"/>
    <w:rsid w:val="00B27B82"/>
    <w:rsid w:val="00B476D5"/>
    <w:rsid w:val="00B65A80"/>
    <w:rsid w:val="00B8421F"/>
    <w:rsid w:val="00BE03C6"/>
    <w:rsid w:val="00C251F4"/>
    <w:rsid w:val="00C322AB"/>
    <w:rsid w:val="00C40C75"/>
    <w:rsid w:val="00C43B03"/>
    <w:rsid w:val="00C46DF1"/>
    <w:rsid w:val="00C82ADC"/>
    <w:rsid w:val="00C83F4E"/>
    <w:rsid w:val="00CB1333"/>
    <w:rsid w:val="00D05154"/>
    <w:rsid w:val="00DA1E92"/>
    <w:rsid w:val="00DB2D43"/>
    <w:rsid w:val="00E35CAB"/>
    <w:rsid w:val="00E37CD4"/>
    <w:rsid w:val="00E60D88"/>
    <w:rsid w:val="00E634FA"/>
    <w:rsid w:val="00E7638A"/>
    <w:rsid w:val="00E8077C"/>
    <w:rsid w:val="00ED7DD9"/>
    <w:rsid w:val="00F11062"/>
    <w:rsid w:val="00F160CD"/>
    <w:rsid w:val="00F23A7B"/>
    <w:rsid w:val="00F4636F"/>
    <w:rsid w:val="00F8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AEBE7-7078-407C-A2A5-CB80183C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F856A1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56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56A1"/>
    <w:rPr>
      <w:rFonts w:ascii="Segoe UI" w:eastAsiaTheme="minorEastAsia" w:hAnsi="Segoe UI" w:cs="Segoe UI"/>
      <w:sz w:val="18"/>
      <w:szCs w:val="18"/>
    </w:rPr>
  </w:style>
  <w:style w:type="table" w:styleId="a7">
    <w:name w:val="Table Grid"/>
    <w:basedOn w:val="a1"/>
    <w:uiPriority w:val="39"/>
    <w:rsid w:val="0090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B6C7-2685-4E85-9A5A-A6C15117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v.perepelitsa</dc:creator>
  <cp:keywords/>
  <dc:description/>
  <cp:lastModifiedBy>s.dyldin</cp:lastModifiedBy>
  <cp:revision>7</cp:revision>
  <cp:lastPrinted>2017-03-22T16:18:00Z</cp:lastPrinted>
  <dcterms:created xsi:type="dcterms:W3CDTF">2017-03-22T13:43:00Z</dcterms:created>
  <dcterms:modified xsi:type="dcterms:W3CDTF">2017-03-22T16:33:00Z</dcterms:modified>
</cp:coreProperties>
</file>